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afterLines="30"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“新气象·新作为”2024西部陆海新通道</w:t>
      </w:r>
    </w:p>
    <w:p>
      <w:pPr>
        <w:spacing w:afterLines="30"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视听公益广告大赛电视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创意文案参考格式</w:t>
      </w:r>
    </w:p>
    <w:bookmarkEnd w:id="0"/>
    <w:p>
      <w:pPr>
        <w:pStyle w:val="2"/>
        <w:rPr>
          <w:rFonts w:hint="eastAsia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734"/>
        <w:gridCol w:w="1650"/>
        <w:gridCol w:w="1222"/>
        <w:gridCol w:w="1228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946" w:type="dxa"/>
            <w:gridSpan w:val="6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5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镜头序号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画面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旁白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字幕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音效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NzRkMWI3YmVlMDc1MzYxNTk5OGI5N2U1NDI2NTQifQ=="/>
  </w:docVars>
  <w:rsids>
    <w:rsidRoot w:val="4A121A7F"/>
    <w:rsid w:val="4A12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2024-04-03T08:50:00Z</dcterms:created>
  <dc:creator>秋小莹</dc:creator>
  <cp:lastModifiedBy>秋小莹</cp:lastModifiedBy>
  <dcterms:modified xsi:type="dcterms:W3CDTF">2024-04-03T08:50:36Z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83415AB7433440229FE1E775B6BC025A_11</vt:lpwstr>
  </property>
</Properties>
</file>